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87" w:rsidRPr="00B16C87" w:rsidRDefault="00B16C87" w:rsidP="00B16C87">
      <w:pPr>
        <w:rPr>
          <w:b/>
          <w:sz w:val="28"/>
          <w:szCs w:val="28"/>
          <w:lang w:val="kk-KZ"/>
        </w:rPr>
      </w:pPr>
      <w:r w:rsidRPr="00B16C87">
        <w:rPr>
          <w:b/>
          <w:sz w:val="28"/>
          <w:szCs w:val="28"/>
          <w:lang w:val="kk-KZ"/>
        </w:rPr>
        <w:t>11. Лекция</w:t>
      </w:r>
    </w:p>
    <w:p w:rsidR="00B16C87" w:rsidRPr="00B16C87" w:rsidRDefault="00B16C87" w:rsidP="00B16C87">
      <w:pPr>
        <w:rPr>
          <w:b/>
          <w:sz w:val="28"/>
          <w:szCs w:val="28"/>
        </w:rPr>
      </w:pPr>
      <w:r w:rsidRPr="00B16C87">
        <w:rPr>
          <w:b/>
          <w:sz w:val="28"/>
          <w:szCs w:val="28"/>
          <w:lang w:val="kk-KZ"/>
        </w:rPr>
        <w:t>Қазіргі медиа дискурстағы шамадан тыс эмоционалдылық пен сенсация. Экспрессивтілік</w:t>
      </w:r>
    </w:p>
    <w:p w:rsidR="00B16C87" w:rsidRDefault="00B16C87" w:rsidP="00B16C87">
      <w:pPr>
        <w:rPr>
          <w:lang w:val="kk-KZ"/>
        </w:rPr>
      </w:pPr>
    </w:p>
    <w:p w:rsidR="00B16C87" w:rsidRDefault="00B16C87" w:rsidP="00B16C87">
      <w:pPr>
        <w:rPr>
          <w:lang w:val="kk-KZ"/>
        </w:rPr>
      </w:pPr>
    </w:p>
    <w:p w:rsidR="00B16C87" w:rsidRPr="00B16C87" w:rsidRDefault="00B16C87" w:rsidP="00B16C87">
      <w:pPr>
        <w:jc w:val="both"/>
        <w:rPr>
          <w:sz w:val="28"/>
          <w:szCs w:val="28"/>
          <w:lang w:val="kk-KZ"/>
        </w:rPr>
      </w:pPr>
      <w:r w:rsidRPr="00B16C87">
        <w:rPr>
          <w:sz w:val="28"/>
          <w:szCs w:val="28"/>
          <w:lang w:val="kk-KZ"/>
        </w:rPr>
        <w:t>Қазіргі медиа дискурстағы шамадан тыс эмоционалдылық пен сенсация. Экспрессивтілік категориясы және оның компоненттері. Экспрессивті сөйлеу техникасы. Қазіргі медиа дискурстағы эмоционалдылық пен экспрессивтілік. Қазіргі медиамәдениеттегі эмоциялардың девербализациясы. Журналистік тәжірибеден мысалдарды талдау</w:t>
      </w:r>
    </w:p>
    <w:p w:rsidR="00B206C6" w:rsidRPr="00B16C87" w:rsidRDefault="00B206C6" w:rsidP="00B16C87">
      <w:pPr>
        <w:jc w:val="both"/>
        <w:rPr>
          <w:b/>
          <w:sz w:val="28"/>
          <w:szCs w:val="28"/>
        </w:rPr>
      </w:pPr>
    </w:p>
    <w:sectPr w:rsidR="00B206C6" w:rsidRPr="00B16C87" w:rsidSect="00B2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6C87"/>
    <w:rsid w:val="00B16C87"/>
    <w:rsid w:val="00B2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2025-11-06T19:19:00Z</dcterms:created>
  <dcterms:modified xsi:type="dcterms:W3CDTF">2025-11-06T19:24:00Z</dcterms:modified>
</cp:coreProperties>
</file>